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78" w:rsidRPr="00762263" w:rsidRDefault="00CA2E78" w:rsidP="00CA2E78">
      <w:pPr>
        <w:pStyle w:val="a4"/>
        <w:jc w:val="center"/>
        <w:rPr>
          <w:b/>
          <w:bCs/>
          <w:lang w:val="ru-RU"/>
        </w:rPr>
      </w:pPr>
      <w:r w:rsidRPr="00762263">
        <w:rPr>
          <w:b/>
          <w:bCs/>
          <w:lang w:val="ru-RU"/>
        </w:rPr>
        <w:t>Опросный лист</w:t>
      </w:r>
    </w:p>
    <w:p w:rsidR="00CA2E78" w:rsidRDefault="00CA2E78" w:rsidP="00CA2E78">
      <w:pPr>
        <w:pStyle w:val="a4"/>
        <w:jc w:val="center"/>
        <w:rPr>
          <w:b/>
          <w:bCs/>
          <w:u w:val="single"/>
          <w:lang w:val="ru-RU"/>
        </w:rPr>
      </w:pPr>
      <w:r w:rsidRPr="00762263">
        <w:rPr>
          <w:b/>
          <w:bCs/>
          <w:u w:val="single"/>
          <w:lang w:val="ru-RU"/>
        </w:rPr>
        <w:t>для предварительных расчетов по проектированию и монтажу системы рекуперации паров бензина  (</w:t>
      </w:r>
      <w:r w:rsidRPr="00762263">
        <w:rPr>
          <w:b/>
          <w:bCs/>
          <w:u w:val="single"/>
          <w:lang w:val="en-US"/>
        </w:rPr>
        <w:t>TVS</w:t>
      </w:r>
      <w:r w:rsidRPr="00762263">
        <w:rPr>
          <w:b/>
          <w:bCs/>
          <w:u w:val="single"/>
          <w:lang w:val="ru-RU"/>
        </w:rPr>
        <w:t xml:space="preserve">) на </w:t>
      </w:r>
      <w:proofErr w:type="gramStart"/>
      <w:r w:rsidRPr="00762263">
        <w:rPr>
          <w:b/>
          <w:bCs/>
          <w:u w:val="single"/>
          <w:lang w:val="ru-RU"/>
        </w:rPr>
        <w:t>действующем</w:t>
      </w:r>
      <w:proofErr w:type="gramEnd"/>
      <w:r w:rsidRPr="00762263">
        <w:rPr>
          <w:b/>
          <w:bCs/>
          <w:u w:val="single"/>
          <w:lang w:val="ru-RU"/>
        </w:rPr>
        <w:t xml:space="preserve"> АЗК</w:t>
      </w:r>
    </w:p>
    <w:p w:rsidR="00CA2E78" w:rsidRPr="00762263" w:rsidRDefault="00CA2E78" w:rsidP="00CA2E78">
      <w:pPr>
        <w:pStyle w:val="a4"/>
        <w:jc w:val="center"/>
        <w:rPr>
          <w:lang w:val="ru-RU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724"/>
        <w:gridCol w:w="4434"/>
        <w:gridCol w:w="4780"/>
      </w:tblGrid>
      <w:tr w:rsidR="00CA2E78" w:rsidRPr="00762263" w:rsidTr="004B78DA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EF620F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2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6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Необходимая начальная информация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153057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 w:rsidRPr="007622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TVS</w:t>
            </w: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устанавливается</w:t>
            </w: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на АЗК на стадии: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строящийся АЗК;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реконструируемый АЗК;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АЗК (без предполагаемой реконструкции).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предполагается реконструкция, то будет ли замена или модернизация: 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погружных</w:t>
            </w:r>
            <w:proofErr w:type="spell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насосов;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ТРК;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уровнемеров;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крышек колодцев резервуаров;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самих резервуаров;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дыхательных труб.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Существует ли подробный  проект АЗК.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8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Если есть проект, то необходимо указать, имеется ли его электронный вид и в каком электронном формате он существует.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ли при проектировании системы </w:t>
            </w:r>
            <w:proofErr w:type="spell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перевыпускать</w:t>
            </w:r>
            <w:proofErr w:type="spell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полный комплект документации с привязкой к существующему проекту  или создается отдельный проект на монтаж системы </w:t>
            </w:r>
            <w:r w:rsidRPr="00762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TVS</w:t>
            </w: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Кто утверждает проект.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 ли полная остановка АЗК.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Если остановка возможна, то на какой максимальный срок.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Если остановка невозможна, </w:t>
            </w:r>
            <w:proofErr w:type="gram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в какое время можно производить работы.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покрытия на АЗК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Необходимо указать, на каких участках (резервуарный парк, зона ТРК, зона налива с бензовоза)  какое уложено покрытие (асфальт, бетон, плитка и т.д.)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8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Необходимо ли восстанавливать покрытие после проведения работ по укладке трубопроводов и кабельных систем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энергоснабжения на АЗК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централизованное или от </w:t>
            </w:r>
            <w:r w:rsidRPr="0076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генераторов, имеется ли резервное электроснабжение.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4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Разрешенная мощность кВт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Напряжение (линейное, фазное)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Частота электрического тока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Как часто бывают отключения электроснабжения.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Если имеется резервное энергоснабжение, необходимо указать промежуток времени перехода на него и способ переключения (ручной или автоматический)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ли выделение дополнительной </w:t>
            </w:r>
            <w:proofErr w:type="spell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. мощности </w:t>
            </w:r>
            <w:r w:rsidRPr="00762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- 380 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- 2,2 кВт</w:t>
            </w: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(нагрузка с тяжелыми условиями пуска двигателя компрессора) 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Резервуары: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количество (с указанием типа топлива)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объем 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тип резервуаров (</w:t>
            </w:r>
            <w:proofErr w:type="gram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/ горизонтальные)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длина 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количество колодцев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размер колодцев  и их  расположение относительно резервуаров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Трубопроводы: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тип воздушных дыхательных трубопроводов (металл или пластик)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внутренний диаметр воздушных трубопроводов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внутренний  диаметр наливной трубы в резервуаре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proofErr w:type="gram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диаметры стыков трубопровода и резервуара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технологических отверстий на  резервуаре: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расположение отверстия для налива топлива; 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размеры и расположение отверстия для забора топлива  из резервуара, 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зонды уровнемера,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какой установлен </w:t>
            </w:r>
            <w:proofErr w:type="spell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насос, 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какая ещё дополнительная арматура установлена в резервуаре и на его горловине.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АЗС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место расположения (адрес), если возможно, то географическая широта и долгота (по </w:t>
            </w:r>
            <w:r w:rsidRPr="00762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существует ли в настоящее время система возврата паров в бензовоз </w:t>
            </w:r>
            <w:r w:rsidRPr="0076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(проложены ли дыхательные трубы от резервуаров к системе налива (наливному приямку))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резервуаров и системы налива (наливной приямок) 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конфигурация ТРК относительно друг друга и относительно оператора,  указать  расстояния  между ними.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 (Желателен план в масштабе 1:500 с </w:t>
            </w:r>
            <w:proofErr w:type="spellStart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геоподосновой</w:t>
            </w:r>
            <w:proofErr w:type="spellEnd"/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 xml:space="preserve">Нужно ли для улучшения качества и скорости обслуживания устанавливать систему удаленного мониторинга через модем. 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Кому по окончании работ сдается  установка и с кем подписывается приемочный акт.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78" w:rsidRPr="00762263" w:rsidTr="004B78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Чертежи, технологические схемы, фотографии участков АЗК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общий вид АЗК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технологические отверстия резервуаров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дыхательные трубы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пункт налива</w:t>
            </w:r>
          </w:p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3">
              <w:rPr>
                <w:rFonts w:ascii="Times New Roman" w:hAnsi="Times New Roman" w:cs="Times New Roman"/>
                <w:sz w:val="24"/>
                <w:szCs w:val="24"/>
              </w:rPr>
              <w:t>- резервуарный парк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E78" w:rsidRPr="00762263" w:rsidRDefault="00CA2E78" w:rsidP="004B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E78" w:rsidRPr="00762263" w:rsidRDefault="00CA2E78" w:rsidP="00CA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78" w:rsidRPr="00762263" w:rsidRDefault="00CA2E78" w:rsidP="00CA2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CE6" w:rsidRDefault="00B32CE6"/>
    <w:sectPr w:rsidR="00B32CE6" w:rsidSect="00CA2E7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78"/>
    <w:rsid w:val="00277E00"/>
    <w:rsid w:val="00B32CE6"/>
    <w:rsid w:val="00CA2E78"/>
    <w:rsid w:val="00CB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00"/>
    <w:pPr>
      <w:ind w:left="720"/>
      <w:contextualSpacing/>
    </w:pPr>
  </w:style>
  <w:style w:type="paragraph" w:styleId="a4">
    <w:name w:val="header"/>
    <w:basedOn w:val="a"/>
    <w:link w:val="a5"/>
    <w:rsid w:val="00CA2E7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a5">
    <w:name w:val="Верхний колонтитул Знак"/>
    <w:basedOn w:val="a0"/>
    <w:link w:val="a4"/>
    <w:rsid w:val="00CA2E78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2012-02-29T11:05:00Z</dcterms:created>
  <dcterms:modified xsi:type="dcterms:W3CDTF">2012-02-29T11:06:00Z</dcterms:modified>
</cp:coreProperties>
</file>